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2F1" w:rsidRPr="00F33022" w:rsidRDefault="004E22F1" w:rsidP="004E22F1">
      <w:pPr>
        <w:spacing w:before="76"/>
        <w:ind w:left="8931" w:right="51"/>
      </w:pPr>
      <w:r w:rsidRPr="00F33022">
        <w:t>УТВЕРЖДЕН</w:t>
      </w:r>
    </w:p>
    <w:p w:rsidR="004E22F1" w:rsidRPr="00F33022" w:rsidRDefault="004E22F1" w:rsidP="004E22F1">
      <w:pPr>
        <w:ind w:left="8931" w:right="51"/>
      </w:pPr>
      <w:r w:rsidRPr="00F33022">
        <w:t xml:space="preserve">Приказом заведующего МБДОУ </w:t>
      </w:r>
    </w:p>
    <w:p w:rsidR="004E22F1" w:rsidRPr="00F33022" w:rsidRDefault="004E22F1" w:rsidP="004E22F1">
      <w:pPr>
        <w:ind w:left="8931" w:right="51"/>
      </w:pPr>
      <w:r w:rsidRPr="00F33022">
        <w:t xml:space="preserve">«Центр развития ребёнка – </w:t>
      </w:r>
    </w:p>
    <w:p w:rsidR="004E22F1" w:rsidRPr="00F33022" w:rsidRDefault="004E22F1" w:rsidP="004E22F1">
      <w:pPr>
        <w:ind w:left="8931" w:right="51"/>
      </w:pPr>
      <w:r w:rsidRPr="00F33022">
        <w:t>детский сад № 54 «Рябинка»</w:t>
      </w:r>
    </w:p>
    <w:p w:rsidR="004E22F1" w:rsidRPr="00B57B5A" w:rsidRDefault="004E22F1" w:rsidP="004E22F1">
      <w:pPr>
        <w:tabs>
          <w:tab w:val="left" w:pos="14842"/>
        </w:tabs>
        <w:ind w:left="8931" w:right="51"/>
      </w:pPr>
      <w:r w:rsidRPr="00F33022">
        <w:t>30.08. 2023 г № 279</w:t>
      </w:r>
    </w:p>
    <w:p w:rsidR="004E22F1" w:rsidRDefault="004E22F1" w:rsidP="00034262">
      <w:pPr>
        <w:keepNext/>
        <w:keepLines/>
        <w:jc w:val="center"/>
        <w:outlineLvl w:val="1"/>
        <w:rPr>
          <w:b/>
          <w:bCs/>
          <w:sz w:val="24"/>
          <w:szCs w:val="24"/>
        </w:rPr>
      </w:pPr>
    </w:p>
    <w:p w:rsidR="004E22F1" w:rsidRDefault="004E22F1" w:rsidP="00034262">
      <w:pPr>
        <w:keepNext/>
        <w:keepLines/>
        <w:jc w:val="center"/>
        <w:outlineLvl w:val="1"/>
        <w:rPr>
          <w:b/>
          <w:bCs/>
          <w:sz w:val="24"/>
          <w:szCs w:val="24"/>
        </w:rPr>
      </w:pPr>
    </w:p>
    <w:p w:rsidR="00034262" w:rsidRPr="004E22F1" w:rsidRDefault="004E22F1" w:rsidP="00034262">
      <w:pPr>
        <w:keepNext/>
        <w:keepLines/>
        <w:jc w:val="center"/>
        <w:outlineLvl w:val="1"/>
        <w:rPr>
          <w:b/>
          <w:bCs/>
        </w:rPr>
      </w:pPr>
      <w:r>
        <w:rPr>
          <w:b/>
          <w:bCs/>
        </w:rPr>
        <w:t xml:space="preserve"> </w:t>
      </w:r>
      <w:r w:rsidR="00034262" w:rsidRPr="004E22F1">
        <w:rPr>
          <w:b/>
          <w:bCs/>
          <w:color w:val="4F81BD"/>
        </w:rPr>
        <w:t xml:space="preserve">  </w:t>
      </w:r>
      <w:r w:rsidR="00034262" w:rsidRPr="004E22F1">
        <w:rPr>
          <w:b/>
          <w:bCs/>
        </w:rPr>
        <w:t>План  методического объединения воспитателей на 2023 – 2024 учебный год.</w:t>
      </w:r>
    </w:p>
    <w:p w:rsidR="00034262" w:rsidRPr="004E22F1" w:rsidRDefault="00034262" w:rsidP="004E22F1"/>
    <w:tbl>
      <w:tblPr>
        <w:tblW w:w="1502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6"/>
        <w:gridCol w:w="2400"/>
        <w:gridCol w:w="720"/>
        <w:gridCol w:w="8493"/>
        <w:gridCol w:w="2976"/>
      </w:tblGrid>
      <w:tr w:rsidR="00034262" w:rsidRPr="004E22F1" w:rsidTr="00D85572">
        <w:trPr>
          <w:trHeight w:val="223"/>
        </w:trPr>
        <w:tc>
          <w:tcPr>
            <w:tcW w:w="436" w:type="dxa"/>
          </w:tcPr>
          <w:p w:rsidR="00034262" w:rsidRPr="004E22F1" w:rsidRDefault="00034262" w:rsidP="00D85572">
            <w:pPr>
              <w:jc w:val="center"/>
            </w:pPr>
            <w:r w:rsidRPr="004E22F1">
              <w:t>№</w:t>
            </w:r>
          </w:p>
        </w:tc>
        <w:tc>
          <w:tcPr>
            <w:tcW w:w="2400" w:type="dxa"/>
          </w:tcPr>
          <w:p w:rsidR="00034262" w:rsidRPr="004E22F1" w:rsidRDefault="00034262" w:rsidP="00D85572">
            <w:pPr>
              <w:jc w:val="center"/>
            </w:pPr>
            <w:r w:rsidRPr="004E22F1">
              <w:t>Тема заседания</w:t>
            </w:r>
          </w:p>
        </w:tc>
        <w:tc>
          <w:tcPr>
            <w:tcW w:w="720" w:type="dxa"/>
          </w:tcPr>
          <w:p w:rsidR="00034262" w:rsidRPr="004E22F1" w:rsidRDefault="00034262" w:rsidP="00D85572">
            <w:pPr>
              <w:jc w:val="center"/>
            </w:pPr>
            <w:r w:rsidRPr="004E22F1">
              <w:t xml:space="preserve">Дата </w:t>
            </w:r>
          </w:p>
        </w:tc>
        <w:tc>
          <w:tcPr>
            <w:tcW w:w="8493" w:type="dxa"/>
          </w:tcPr>
          <w:p w:rsidR="00034262" w:rsidRPr="004E22F1" w:rsidRDefault="00034262" w:rsidP="00D85572">
            <w:pPr>
              <w:jc w:val="center"/>
            </w:pPr>
            <w:r w:rsidRPr="004E22F1">
              <w:t xml:space="preserve">План 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jc w:val="center"/>
            </w:pPr>
            <w:r w:rsidRPr="004E22F1">
              <w:t>Ответственные</w:t>
            </w:r>
          </w:p>
        </w:tc>
      </w:tr>
      <w:tr w:rsidR="00034262" w:rsidRPr="004E22F1" w:rsidTr="00D85572">
        <w:trPr>
          <w:trHeight w:val="856"/>
        </w:trPr>
        <w:tc>
          <w:tcPr>
            <w:tcW w:w="436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t>1.</w:t>
            </w:r>
          </w:p>
        </w:tc>
        <w:tc>
          <w:tcPr>
            <w:tcW w:w="2400" w:type="dxa"/>
            <w:vMerge w:val="restart"/>
          </w:tcPr>
          <w:p w:rsidR="00034262" w:rsidRPr="004E22F1" w:rsidRDefault="00034262" w:rsidP="00D85572">
            <w:r w:rsidRPr="004E22F1">
              <w:t xml:space="preserve">Психолого – педагогическая работа по реализации образ. области </w:t>
            </w:r>
          </w:p>
          <w:p w:rsidR="00034262" w:rsidRPr="004E22F1" w:rsidRDefault="00034262" w:rsidP="00D85572">
            <w:r w:rsidRPr="004E22F1">
              <w:t xml:space="preserve">«Познавательное развитие» </w:t>
            </w:r>
          </w:p>
          <w:p w:rsidR="00034262" w:rsidRPr="004E22F1" w:rsidRDefault="00034262" w:rsidP="00D85572">
            <w:pPr>
              <w:rPr>
                <w:b/>
              </w:rPr>
            </w:pPr>
          </w:p>
        </w:tc>
        <w:tc>
          <w:tcPr>
            <w:tcW w:w="720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t>2 нед. окт.</w:t>
            </w:r>
          </w:p>
        </w:tc>
        <w:tc>
          <w:tcPr>
            <w:tcW w:w="8493" w:type="dxa"/>
          </w:tcPr>
          <w:p w:rsidR="00034262" w:rsidRPr="004E22F1" w:rsidRDefault="00034262" w:rsidP="00D85572">
            <w:pPr>
              <w:shd w:val="clear" w:color="auto" w:fill="FFFFFF"/>
              <w:rPr>
                <w:rFonts w:eastAsia="Times New Roman"/>
                <w:color w:val="000000"/>
              </w:rPr>
            </w:pPr>
            <w:r w:rsidRPr="004E22F1">
              <w:t>1. «Игровые эксперименты с детьми младшего дошкольного возраста» мастер класс для педагогов»</w:t>
            </w:r>
          </w:p>
        </w:tc>
        <w:tc>
          <w:tcPr>
            <w:tcW w:w="2976" w:type="dxa"/>
            <w:vMerge w:val="restart"/>
          </w:tcPr>
          <w:p w:rsidR="00034262" w:rsidRPr="004E22F1" w:rsidRDefault="00034262" w:rsidP="00D85572">
            <w:r w:rsidRPr="004E22F1">
              <w:t xml:space="preserve">Воспитатель 1 младшей группы Русина В.В </w:t>
            </w:r>
          </w:p>
          <w:p w:rsidR="00034262" w:rsidRPr="004E22F1" w:rsidRDefault="00034262" w:rsidP="00D85572"/>
          <w:p w:rsidR="00034262" w:rsidRPr="004E22F1" w:rsidRDefault="00034262" w:rsidP="00D85572">
            <w:r w:rsidRPr="004E22F1">
              <w:t>Воспитатель 2 младшей группы Пончайкина Т.С</w:t>
            </w:r>
          </w:p>
          <w:p w:rsidR="00034262" w:rsidRPr="004E22F1" w:rsidRDefault="00034262" w:rsidP="00D85572"/>
          <w:p w:rsidR="00034262" w:rsidRPr="004E22F1" w:rsidRDefault="00034262" w:rsidP="00D85572">
            <w:r w:rsidRPr="004E22F1">
              <w:t xml:space="preserve">Воспитатель </w:t>
            </w:r>
          </w:p>
          <w:p w:rsidR="00034262" w:rsidRPr="004E22F1" w:rsidRDefault="00034262" w:rsidP="00D85572">
            <w:r w:rsidRPr="004E22F1">
              <w:t>Педагог-психолог Трескина Л.А</w:t>
            </w:r>
          </w:p>
          <w:p w:rsidR="00034262" w:rsidRPr="004E22F1" w:rsidRDefault="00034262" w:rsidP="00D85572">
            <w:r w:rsidRPr="004E22F1">
              <w:t>Воспитатель старшей«А «группы Стекольникова Т.В</w:t>
            </w:r>
          </w:p>
        </w:tc>
      </w:tr>
      <w:tr w:rsidR="00034262" w:rsidRPr="004E22F1" w:rsidTr="00D85572">
        <w:trPr>
          <w:trHeight w:val="433"/>
        </w:trPr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4E22F1">
            <w:pPr>
              <w:tabs>
                <w:tab w:val="left" w:pos="249"/>
              </w:tabs>
              <w:contextualSpacing/>
            </w:pPr>
            <w:r w:rsidRPr="004E22F1">
              <w:t>2. «Развитие мыслительных способностей детей младшего дошкольного возраста с использованием нестандартного оборудования</w:t>
            </w:r>
            <w:r w:rsidR="004E22F1">
              <w:t xml:space="preserve"> в соответствии с ФОП</w:t>
            </w:r>
            <w:r w:rsidRPr="004E22F1">
              <w:t>»</w:t>
            </w:r>
          </w:p>
        </w:tc>
        <w:tc>
          <w:tcPr>
            <w:tcW w:w="2976" w:type="dxa"/>
            <w:vMerge/>
          </w:tcPr>
          <w:p w:rsidR="00034262" w:rsidRPr="004E22F1" w:rsidRDefault="00034262" w:rsidP="00D85572"/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r w:rsidRPr="004E22F1">
              <w:rPr>
                <w:rFonts w:eastAsia="Times New Roman"/>
                <w:color w:val="333333"/>
                <w:kern w:val="36"/>
              </w:rPr>
              <w:t>2</w:t>
            </w:r>
            <w:r w:rsidRPr="004E22F1">
              <w:rPr>
                <w:rFonts w:eastAsia="Times New Roman"/>
              </w:rPr>
              <w:t>.</w:t>
            </w:r>
            <w:r w:rsidRPr="004E22F1">
              <w:t xml:space="preserve"> НОД В подготовительной группе «Тот без нужды живет ,кто деньги бережет»</w:t>
            </w:r>
          </w:p>
        </w:tc>
        <w:tc>
          <w:tcPr>
            <w:tcW w:w="2976" w:type="dxa"/>
            <w:vMerge/>
          </w:tcPr>
          <w:p w:rsidR="00034262" w:rsidRPr="004E22F1" w:rsidRDefault="00034262" w:rsidP="00D85572"/>
        </w:tc>
      </w:tr>
      <w:tr w:rsidR="00034262" w:rsidRPr="004E22F1" w:rsidTr="00D85572">
        <w:trPr>
          <w:trHeight w:val="157"/>
        </w:trPr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rPr>
                <w:rFonts w:eastAsia="Times New Roman"/>
              </w:rPr>
            </w:pPr>
            <w:r w:rsidRPr="004E22F1">
              <w:rPr>
                <w:rFonts w:eastAsia="Times New Roman"/>
              </w:rPr>
              <w:t>3.«В поисках развивающих игр для активного, самостоятельного, инициативного, любознательного ребенка»</w:t>
            </w:r>
          </w:p>
        </w:tc>
        <w:tc>
          <w:tcPr>
            <w:tcW w:w="2976" w:type="dxa"/>
            <w:vMerge/>
          </w:tcPr>
          <w:p w:rsidR="00034262" w:rsidRPr="004E22F1" w:rsidRDefault="00034262" w:rsidP="00D85572"/>
        </w:tc>
      </w:tr>
      <w:tr w:rsidR="00034262" w:rsidRPr="004E22F1" w:rsidTr="00D85572">
        <w:trPr>
          <w:trHeight w:val="1435"/>
        </w:trPr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4E22F1">
            <w:pPr>
              <w:rPr>
                <w:rFonts w:eastAsia="Times New Roman"/>
              </w:rPr>
            </w:pPr>
            <w:r w:rsidRPr="004E22F1">
              <w:rPr>
                <w:rFonts w:eastAsia="Times New Roman"/>
              </w:rPr>
              <w:t xml:space="preserve">4. «Развитие познавательных способностей детей посредством игровых технологий </w:t>
            </w:r>
            <w:r w:rsidR="004E22F1">
              <w:rPr>
                <w:rFonts w:eastAsia="Times New Roman"/>
              </w:rPr>
              <w:t>в соответствии с ФОП</w:t>
            </w:r>
          </w:p>
        </w:tc>
        <w:tc>
          <w:tcPr>
            <w:tcW w:w="2976" w:type="dxa"/>
            <w:vMerge/>
          </w:tcPr>
          <w:p w:rsidR="00034262" w:rsidRPr="004E22F1" w:rsidRDefault="00034262" w:rsidP="00D85572"/>
        </w:tc>
      </w:tr>
      <w:tr w:rsidR="00034262" w:rsidRPr="004E22F1" w:rsidTr="00D85572">
        <w:tc>
          <w:tcPr>
            <w:tcW w:w="436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t>2.</w:t>
            </w:r>
          </w:p>
        </w:tc>
        <w:tc>
          <w:tcPr>
            <w:tcW w:w="2400" w:type="dxa"/>
            <w:vMerge w:val="restart"/>
          </w:tcPr>
          <w:p w:rsidR="00034262" w:rsidRPr="004E22F1" w:rsidRDefault="00034262" w:rsidP="00D85572">
            <w:r w:rsidRPr="004E22F1">
              <w:t xml:space="preserve">Психолого – педагогическая работа по реализации образ. области </w:t>
            </w:r>
          </w:p>
          <w:p w:rsidR="00034262" w:rsidRPr="004E22F1" w:rsidRDefault="00034262" w:rsidP="00D85572">
            <w:r w:rsidRPr="004E22F1">
              <w:t xml:space="preserve">«Художественно –эстетическое развитие» </w:t>
            </w:r>
          </w:p>
          <w:p w:rsidR="00034262" w:rsidRPr="004E22F1" w:rsidRDefault="00034262" w:rsidP="00D85572">
            <w:pPr>
              <w:rPr>
                <w:b/>
              </w:rPr>
            </w:pPr>
          </w:p>
        </w:tc>
        <w:tc>
          <w:tcPr>
            <w:tcW w:w="720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t>4 нед февр.</w:t>
            </w:r>
          </w:p>
        </w:tc>
        <w:tc>
          <w:tcPr>
            <w:tcW w:w="8493" w:type="dxa"/>
          </w:tcPr>
          <w:p w:rsidR="00034262" w:rsidRPr="004E22F1" w:rsidRDefault="00034262" w:rsidP="00034262">
            <w:pPr>
              <w:numPr>
                <w:ilvl w:val="0"/>
                <w:numId w:val="1"/>
              </w:numPr>
              <w:rPr>
                <w:bCs/>
              </w:rPr>
            </w:pPr>
            <w:r w:rsidRPr="004E22F1">
              <w:rPr>
                <w:bCs/>
              </w:rPr>
              <w:t>О методике ознакомления детей с русскими народными традициями и обычаями.</w:t>
            </w:r>
          </w:p>
        </w:tc>
        <w:tc>
          <w:tcPr>
            <w:tcW w:w="2976" w:type="dxa"/>
          </w:tcPr>
          <w:p w:rsidR="00034262" w:rsidRPr="004E22F1" w:rsidRDefault="00034262" w:rsidP="00D85572">
            <w:r w:rsidRPr="004E22F1">
              <w:t>Музыкальный руководитель Кузина Ю.В</w:t>
            </w:r>
          </w:p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4E22F1">
            <w:pPr>
              <w:tabs>
                <w:tab w:val="left" w:pos="385"/>
              </w:tabs>
              <w:jc w:val="both"/>
              <w:rPr>
                <w:rFonts w:eastAsia="Times New Roman"/>
              </w:rPr>
            </w:pPr>
            <w:r w:rsidRPr="004E22F1">
              <w:rPr>
                <w:rFonts w:eastAsia="Times New Roman"/>
              </w:rPr>
              <w:t>2.Об использовании устного народного творчества на занятиях по изодеятельности как средстве приобщения к культуре русского народа</w:t>
            </w:r>
            <w:r w:rsidR="004E22F1">
              <w:rPr>
                <w:rFonts w:eastAsia="Times New Roman"/>
              </w:rPr>
              <w:t xml:space="preserve"> в условиях внедрения ФОП</w:t>
            </w:r>
          </w:p>
        </w:tc>
        <w:tc>
          <w:tcPr>
            <w:tcW w:w="2976" w:type="dxa"/>
          </w:tcPr>
          <w:p w:rsidR="00034262" w:rsidRPr="004E22F1" w:rsidRDefault="00034262" w:rsidP="00D85572">
            <w:r w:rsidRPr="004E22F1">
              <w:t>Воспитатель Каюмова А.Р</w:t>
            </w:r>
          </w:p>
        </w:tc>
      </w:tr>
      <w:tr w:rsidR="004E22F1" w:rsidRPr="004E22F1" w:rsidTr="004E22F1">
        <w:trPr>
          <w:trHeight w:val="570"/>
        </w:trPr>
        <w:tc>
          <w:tcPr>
            <w:tcW w:w="436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8493" w:type="dxa"/>
          </w:tcPr>
          <w:p w:rsidR="004E22F1" w:rsidRPr="004E22F1" w:rsidRDefault="004E22F1" w:rsidP="004E22F1">
            <w:pPr>
              <w:jc w:val="both"/>
              <w:rPr>
                <w:rFonts w:eastAsia="Times New Roman"/>
              </w:rPr>
            </w:pPr>
            <w:r w:rsidRPr="004E22F1">
              <w:rPr>
                <w:rFonts w:eastAsia="Times New Roman"/>
                <w:i/>
              </w:rPr>
              <w:t xml:space="preserve"> </w:t>
            </w:r>
            <w:r w:rsidRPr="004E22F1">
              <w:rPr>
                <w:rFonts w:eastAsia="Times New Roman"/>
              </w:rPr>
              <w:t>3.</w:t>
            </w:r>
            <w:r w:rsidRPr="004E22F1">
              <w:t xml:space="preserve"> </w:t>
            </w:r>
            <w:r w:rsidRPr="004E22F1">
              <w:rPr>
                <w:rFonts w:eastAsia="Times New Roman"/>
              </w:rPr>
              <w:t>О народной сказке - как ресурсе поликультурности</w:t>
            </w:r>
          </w:p>
        </w:tc>
        <w:tc>
          <w:tcPr>
            <w:tcW w:w="2976" w:type="dxa"/>
            <w:vMerge w:val="restart"/>
          </w:tcPr>
          <w:p w:rsidR="004E22F1" w:rsidRPr="004E22F1" w:rsidRDefault="004E22F1" w:rsidP="00D85572">
            <w:r w:rsidRPr="004E22F1">
              <w:t>Воспитатель Киреева Е.К</w:t>
            </w:r>
          </w:p>
          <w:p w:rsidR="004E22F1" w:rsidRPr="004E22F1" w:rsidRDefault="004E22F1" w:rsidP="00D85572">
            <w:r w:rsidRPr="004E22F1">
              <w:t xml:space="preserve">Музыкальный руководитель: Подвалкова Анастасия Александровна </w:t>
            </w:r>
          </w:p>
        </w:tc>
      </w:tr>
      <w:tr w:rsidR="004E22F1" w:rsidRPr="004E22F1" w:rsidTr="00D85572">
        <w:trPr>
          <w:trHeight w:val="1365"/>
        </w:trPr>
        <w:tc>
          <w:tcPr>
            <w:tcW w:w="436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4E22F1" w:rsidRPr="004E22F1" w:rsidRDefault="004E22F1" w:rsidP="00D85572">
            <w:pPr>
              <w:jc w:val="center"/>
            </w:pPr>
          </w:p>
        </w:tc>
        <w:tc>
          <w:tcPr>
            <w:tcW w:w="8493" w:type="dxa"/>
          </w:tcPr>
          <w:p w:rsidR="004E22F1" w:rsidRPr="004E22F1" w:rsidRDefault="004E22F1" w:rsidP="00D85572">
            <w:pPr>
              <w:jc w:val="both"/>
              <w:rPr>
                <w:rFonts w:eastAsia="Times New Roman"/>
              </w:rPr>
            </w:pPr>
            <w:r w:rsidRPr="004E22F1">
              <w:t>4.</w:t>
            </w:r>
            <w:r w:rsidRPr="004E22F1">
              <w:rPr>
                <w:color w:val="444444"/>
              </w:rPr>
              <w:t xml:space="preserve"> </w:t>
            </w:r>
            <w:r w:rsidRPr="004E22F1">
              <w:rPr>
                <w:rFonts w:eastAsia="Times New Roman"/>
              </w:rPr>
              <w:t>О системе ознакомления дошкольников с русским музыкальным</w:t>
            </w:r>
          </w:p>
          <w:p w:rsidR="004E22F1" w:rsidRPr="004E22F1" w:rsidRDefault="004E22F1" w:rsidP="00D85572">
            <w:pPr>
              <w:ind w:left="567"/>
              <w:jc w:val="both"/>
              <w:rPr>
                <w:rFonts w:eastAsia="Times New Roman"/>
              </w:rPr>
            </w:pPr>
            <w:r w:rsidRPr="004E22F1">
              <w:rPr>
                <w:rFonts w:eastAsia="Times New Roman"/>
              </w:rPr>
              <w:t>фольклором</w:t>
            </w:r>
          </w:p>
          <w:p w:rsidR="004E22F1" w:rsidRPr="004E22F1" w:rsidRDefault="004E22F1" w:rsidP="00D85572">
            <w:pPr>
              <w:keepNext/>
              <w:keepLines/>
              <w:outlineLvl w:val="0"/>
              <w:rPr>
                <w:rFonts w:eastAsia="Times New Roman"/>
                <w:i/>
              </w:rPr>
            </w:pPr>
          </w:p>
        </w:tc>
        <w:tc>
          <w:tcPr>
            <w:tcW w:w="2976" w:type="dxa"/>
            <w:vMerge/>
          </w:tcPr>
          <w:p w:rsidR="004E22F1" w:rsidRPr="004E22F1" w:rsidRDefault="004E22F1" w:rsidP="00D85572"/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jc w:val="both"/>
              <w:rPr>
                <w:rFonts w:eastAsia="Times New Roman"/>
              </w:rPr>
            </w:pPr>
            <w:r w:rsidRPr="004E22F1">
              <w:rPr>
                <w:color w:val="444444"/>
              </w:rPr>
              <w:t>5.</w:t>
            </w:r>
            <w:r w:rsidRPr="004E22F1">
              <w:rPr>
                <w:rFonts w:eastAsia="Times New Roman"/>
                <w:b/>
                <w:bCs/>
              </w:rPr>
              <w:t xml:space="preserve"> Открытый просмотр </w:t>
            </w:r>
            <w:r w:rsidRPr="004E22F1">
              <w:rPr>
                <w:rFonts w:eastAsia="Times New Roman"/>
              </w:rPr>
              <w:t>праздника с элементами драматизации</w:t>
            </w:r>
          </w:p>
          <w:p w:rsidR="00034262" w:rsidRPr="004E22F1" w:rsidRDefault="00034262" w:rsidP="00D85572">
            <w:pPr>
              <w:ind w:left="141"/>
              <w:jc w:val="both"/>
              <w:rPr>
                <w:rFonts w:eastAsia="Times New Roman"/>
              </w:rPr>
            </w:pPr>
            <w:r w:rsidRPr="004E22F1">
              <w:rPr>
                <w:rFonts w:eastAsia="Times New Roman"/>
              </w:rPr>
              <w:t>«Мне посчастливилось родиться на Руси»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tabs>
                <w:tab w:val="left" w:pos="3220"/>
              </w:tabs>
            </w:pPr>
            <w:r w:rsidRPr="004E22F1">
              <w:t>Музыкальные руководители</w:t>
            </w:r>
          </w:p>
        </w:tc>
      </w:tr>
      <w:tr w:rsidR="00034262" w:rsidRPr="004E22F1" w:rsidTr="00D85572">
        <w:trPr>
          <w:trHeight w:val="1064"/>
        </w:trPr>
        <w:tc>
          <w:tcPr>
            <w:tcW w:w="436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lastRenderedPageBreak/>
              <w:t>3.</w:t>
            </w:r>
          </w:p>
        </w:tc>
        <w:tc>
          <w:tcPr>
            <w:tcW w:w="2400" w:type="dxa"/>
            <w:vMerge w:val="restart"/>
          </w:tcPr>
          <w:p w:rsidR="00034262" w:rsidRPr="004E22F1" w:rsidRDefault="00034262" w:rsidP="00D85572">
            <w:r w:rsidRPr="004E22F1">
              <w:t xml:space="preserve"> Психолого – педагогическая работа по реализации образ. области </w:t>
            </w:r>
          </w:p>
          <w:p w:rsidR="00034262" w:rsidRPr="004E22F1" w:rsidRDefault="00034262" w:rsidP="00D85572">
            <w:r w:rsidRPr="004E22F1">
              <w:t xml:space="preserve">«Физическое  развитие» </w:t>
            </w:r>
          </w:p>
          <w:p w:rsidR="00034262" w:rsidRPr="004E22F1" w:rsidRDefault="00034262" w:rsidP="00D85572"/>
        </w:tc>
        <w:tc>
          <w:tcPr>
            <w:tcW w:w="720" w:type="dxa"/>
            <w:vMerge w:val="restart"/>
          </w:tcPr>
          <w:p w:rsidR="00034262" w:rsidRPr="004E22F1" w:rsidRDefault="00034262" w:rsidP="00D85572">
            <w:pPr>
              <w:jc w:val="center"/>
            </w:pPr>
            <w:r w:rsidRPr="004E22F1">
              <w:t xml:space="preserve">2 нед. апр.  </w:t>
            </w:r>
          </w:p>
        </w:tc>
        <w:tc>
          <w:tcPr>
            <w:tcW w:w="8493" w:type="dxa"/>
          </w:tcPr>
          <w:p w:rsidR="00034262" w:rsidRPr="004E22F1" w:rsidRDefault="00034262" w:rsidP="00D85572">
            <w:pPr>
              <w:jc w:val="both"/>
              <w:rPr>
                <w:rFonts w:eastAsia="Times New Roman"/>
              </w:rPr>
            </w:pPr>
          </w:p>
          <w:p w:rsidR="00034262" w:rsidRPr="004E22F1" w:rsidRDefault="004E22F1" w:rsidP="004E22F1">
            <w:pPr>
              <w:ind w:left="141"/>
              <w:jc w:val="both"/>
              <w:rPr>
                <w:rFonts w:eastAsia="Times New Roman"/>
              </w:rPr>
            </w:pPr>
            <w:r>
              <w:t>1.</w:t>
            </w:r>
            <w:r w:rsidR="00034262" w:rsidRPr="004E22F1">
              <w:t xml:space="preserve">«Использование здоровьесберегающих технологий на занятиях по плаванию в условиях реализации </w:t>
            </w:r>
            <w:r>
              <w:t>ФОП ДО</w:t>
            </w:r>
            <w:r w:rsidR="00034262" w:rsidRPr="004E22F1">
              <w:t>»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2F1">
              <w:rPr>
                <w:sz w:val="28"/>
                <w:szCs w:val="28"/>
              </w:rPr>
              <w:t xml:space="preserve">Инструктор по плаванию </w:t>
            </w:r>
          </w:p>
          <w:p w:rsidR="00034262" w:rsidRPr="004E22F1" w:rsidRDefault="00034262" w:rsidP="00D855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2F1">
              <w:rPr>
                <w:sz w:val="28"/>
                <w:szCs w:val="28"/>
              </w:rPr>
              <w:t>Небесная Т.Ф</w:t>
            </w:r>
          </w:p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tabs>
                <w:tab w:val="left" w:pos="249"/>
              </w:tabs>
              <w:contextualSpacing/>
              <w:rPr>
                <w:rFonts w:eastAsia="Times New Roman"/>
              </w:rPr>
            </w:pPr>
          </w:p>
          <w:p w:rsidR="00034262" w:rsidRPr="004E22F1" w:rsidRDefault="00034262" w:rsidP="00D855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2F1">
              <w:rPr>
                <w:sz w:val="28"/>
                <w:szCs w:val="28"/>
              </w:rPr>
              <w:t xml:space="preserve">2. «Подвижные игры как условие повышения двигательной активности на прогулке», 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contextualSpacing/>
            </w:pPr>
            <w:r w:rsidRPr="004E22F1">
              <w:t>Воспитатель :Фролова А.С</w:t>
            </w:r>
          </w:p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2F1">
              <w:rPr>
                <w:sz w:val="28"/>
                <w:szCs w:val="28"/>
              </w:rPr>
              <w:t>3.«Интеграция образовательных областей в организации подвижных игр и игровых упражнений с детьми младшего дошкольного возраста»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contextualSpacing/>
            </w:pPr>
            <w:r w:rsidRPr="004E22F1">
              <w:t xml:space="preserve">Воспитатель </w:t>
            </w:r>
          </w:p>
          <w:p w:rsidR="00034262" w:rsidRPr="004E22F1" w:rsidRDefault="00034262" w:rsidP="00D85572">
            <w:pPr>
              <w:contextualSpacing/>
            </w:pPr>
            <w:r w:rsidRPr="004E22F1">
              <w:t>Евстигнеева Е.А</w:t>
            </w:r>
          </w:p>
        </w:tc>
      </w:tr>
      <w:tr w:rsidR="00034262" w:rsidRPr="004E22F1" w:rsidTr="00D85572">
        <w:trPr>
          <w:trHeight w:val="70"/>
        </w:trPr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rPr>
                <w:rFonts w:eastAsia="Times New Roman"/>
              </w:rPr>
            </w:pPr>
          </w:p>
          <w:p w:rsidR="00034262" w:rsidRPr="004E22F1" w:rsidRDefault="00034262" w:rsidP="00D85572">
            <w:r w:rsidRPr="004E22F1">
              <w:rPr>
                <w:rFonts w:eastAsia="Times New Roman"/>
              </w:rPr>
              <w:t xml:space="preserve"> </w:t>
            </w:r>
            <w:r w:rsidRPr="004E22F1">
              <w:t xml:space="preserve"> 4.«Роль воспитателя в создании условий для физического развития детей», </w:t>
            </w:r>
          </w:p>
        </w:tc>
        <w:tc>
          <w:tcPr>
            <w:tcW w:w="2976" w:type="dxa"/>
          </w:tcPr>
          <w:p w:rsidR="00034262" w:rsidRPr="004E22F1" w:rsidRDefault="00034262" w:rsidP="00D85572">
            <w:pPr>
              <w:contextualSpacing/>
            </w:pPr>
            <w:r w:rsidRPr="004E22F1">
              <w:t>инструктор по физической культуре Е.В Крашенинникова</w:t>
            </w:r>
          </w:p>
        </w:tc>
      </w:tr>
      <w:tr w:rsidR="00034262" w:rsidRPr="004E22F1" w:rsidTr="00D85572">
        <w:tc>
          <w:tcPr>
            <w:tcW w:w="436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240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720" w:type="dxa"/>
            <w:vMerge/>
          </w:tcPr>
          <w:p w:rsidR="00034262" w:rsidRPr="004E22F1" w:rsidRDefault="00034262" w:rsidP="00D85572">
            <w:pPr>
              <w:jc w:val="center"/>
            </w:pPr>
          </w:p>
        </w:tc>
        <w:tc>
          <w:tcPr>
            <w:tcW w:w="8493" w:type="dxa"/>
          </w:tcPr>
          <w:p w:rsidR="00034262" w:rsidRPr="004E22F1" w:rsidRDefault="00034262" w:rsidP="00D85572">
            <w:pPr>
              <w:pStyle w:val="a3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E22F1">
              <w:rPr>
                <w:sz w:val="28"/>
                <w:szCs w:val="28"/>
              </w:rPr>
              <w:t>5. «Формы организации двигательной деятельности детей дошкольного возраста в образовательной организации»</w:t>
            </w:r>
          </w:p>
        </w:tc>
        <w:tc>
          <w:tcPr>
            <w:tcW w:w="2976" w:type="dxa"/>
          </w:tcPr>
          <w:p w:rsidR="00034262" w:rsidRPr="004E22F1" w:rsidRDefault="00034262" w:rsidP="00D85572">
            <w:r w:rsidRPr="004E22F1">
              <w:t>Зам.зав по УВР</w:t>
            </w:r>
          </w:p>
        </w:tc>
      </w:tr>
    </w:tbl>
    <w:p w:rsidR="00034262" w:rsidRPr="004E22F1" w:rsidRDefault="00034262" w:rsidP="00034262"/>
    <w:p w:rsidR="00034262" w:rsidRPr="004E22F1" w:rsidRDefault="00034262" w:rsidP="00034262">
      <w:pPr>
        <w:jc w:val="right"/>
      </w:pPr>
    </w:p>
    <w:p w:rsidR="00034262" w:rsidRPr="004E22F1" w:rsidRDefault="00034262" w:rsidP="00034262">
      <w:pPr>
        <w:jc w:val="right"/>
      </w:pPr>
    </w:p>
    <w:p w:rsidR="00034262" w:rsidRPr="004E22F1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</w:rPr>
      </w:pPr>
    </w:p>
    <w:p w:rsidR="00034262" w:rsidRPr="004E22F1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</w:rPr>
      </w:pPr>
    </w:p>
    <w:p w:rsidR="00034262" w:rsidRPr="004E22F1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034262" w:rsidRDefault="00034262" w:rsidP="00034262">
      <w:pPr>
        <w:spacing w:line="403" w:lineRule="exact"/>
        <w:ind w:right="500"/>
        <w:jc w:val="center"/>
        <w:rPr>
          <w:rFonts w:eastAsia="Times New Roman"/>
          <w:b/>
          <w:i/>
          <w:iCs/>
          <w:sz w:val="24"/>
          <w:szCs w:val="24"/>
        </w:rPr>
      </w:pPr>
    </w:p>
    <w:p w:rsidR="0018190D" w:rsidRDefault="0018190D"/>
    <w:sectPr w:rsidR="0018190D" w:rsidSect="00034262">
      <w:pgSz w:w="16838" w:h="11906" w:orient="landscape"/>
      <w:pgMar w:top="1701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081EC3"/>
    <w:multiLevelType w:val="hybridMultilevel"/>
    <w:tmpl w:val="BA70117C"/>
    <w:lvl w:ilvl="0" w:tplc="44F865CE">
      <w:start w:val="1"/>
      <w:numFmt w:val="decimal"/>
      <w:lvlText w:val="%1.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44" w:hanging="360"/>
      </w:pPr>
    </w:lvl>
    <w:lvl w:ilvl="2" w:tplc="0419001B" w:tentative="1">
      <w:start w:val="1"/>
      <w:numFmt w:val="lowerRoman"/>
      <w:lvlText w:val="%3."/>
      <w:lvlJc w:val="right"/>
      <w:pPr>
        <w:ind w:left="1964" w:hanging="180"/>
      </w:pPr>
    </w:lvl>
    <w:lvl w:ilvl="3" w:tplc="0419000F" w:tentative="1">
      <w:start w:val="1"/>
      <w:numFmt w:val="decimal"/>
      <w:lvlText w:val="%4."/>
      <w:lvlJc w:val="left"/>
      <w:pPr>
        <w:ind w:left="2684" w:hanging="360"/>
      </w:pPr>
    </w:lvl>
    <w:lvl w:ilvl="4" w:tplc="04190019" w:tentative="1">
      <w:start w:val="1"/>
      <w:numFmt w:val="lowerLetter"/>
      <w:lvlText w:val="%5."/>
      <w:lvlJc w:val="left"/>
      <w:pPr>
        <w:ind w:left="3404" w:hanging="360"/>
      </w:pPr>
    </w:lvl>
    <w:lvl w:ilvl="5" w:tplc="0419001B" w:tentative="1">
      <w:start w:val="1"/>
      <w:numFmt w:val="lowerRoman"/>
      <w:lvlText w:val="%6."/>
      <w:lvlJc w:val="right"/>
      <w:pPr>
        <w:ind w:left="4124" w:hanging="180"/>
      </w:pPr>
    </w:lvl>
    <w:lvl w:ilvl="6" w:tplc="0419000F" w:tentative="1">
      <w:start w:val="1"/>
      <w:numFmt w:val="decimal"/>
      <w:lvlText w:val="%7."/>
      <w:lvlJc w:val="left"/>
      <w:pPr>
        <w:ind w:left="4844" w:hanging="360"/>
      </w:pPr>
    </w:lvl>
    <w:lvl w:ilvl="7" w:tplc="04190019" w:tentative="1">
      <w:start w:val="1"/>
      <w:numFmt w:val="lowerLetter"/>
      <w:lvlText w:val="%8."/>
      <w:lvlJc w:val="left"/>
      <w:pPr>
        <w:ind w:left="5564" w:hanging="360"/>
      </w:pPr>
    </w:lvl>
    <w:lvl w:ilvl="8" w:tplc="0419001B" w:tentative="1">
      <w:start w:val="1"/>
      <w:numFmt w:val="lowerRoman"/>
      <w:lvlText w:val="%9."/>
      <w:lvlJc w:val="right"/>
      <w:pPr>
        <w:ind w:left="628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compat/>
  <w:rsids>
    <w:rsidRoot w:val="00034262"/>
    <w:rsid w:val="00034262"/>
    <w:rsid w:val="0018190D"/>
    <w:rsid w:val="004E22F1"/>
    <w:rsid w:val="00FF1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262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4262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388</Words>
  <Characters>2217</Characters>
  <Application>Microsoft Office Word</Application>
  <DocSecurity>0</DocSecurity>
  <Lines>18</Lines>
  <Paragraphs>5</Paragraphs>
  <ScaleCrop>false</ScaleCrop>
  <Company>Microsoft</Company>
  <LinksUpToDate>false</LinksUpToDate>
  <CharactersWithSpaces>2600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2023-12-01T09:12:00Z</dcterms:created>
  <dcterms:modified xsi:type="dcterms:W3CDTF">2023-12-01T10:06:00Z</dcterms:modified>
</cp:coreProperties>
</file>